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  <w:lang w:val="ru-RU"/>
        </w:rPr>
        <w:t>Э</w:t>
      </w:r>
      <w:r>
        <w:rPr>
          <w:b/>
          <w:sz w:val="26"/>
          <w:szCs w:val="26"/>
        </w:rPr>
        <w:t>кспертно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  <w:lang w:val="ru-RU"/>
        </w:rPr>
        <w:t>е</w:t>
      </w: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оценке проекта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нормативного правового акта </w:t>
      </w:r>
    </w:p>
    <w:p>
      <w:pPr>
        <w:widowControl w:val="0"/>
        <w:jc w:val="center"/>
        <w:rPr>
          <w:b/>
          <w:sz w:val="26"/>
          <w:szCs w:val="26"/>
        </w:rPr>
      </w:pP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>
      <w:pPr>
        <w:widowControl w:val="0"/>
        <w:ind w:left="-2" w:firstLine="700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</w:t>
      </w:r>
      <w:r>
        <w:rPr>
          <w:rFonts w:cs="Times New Roman"/>
          <w:sz w:val="26"/>
          <w:szCs w:val="26"/>
          <w:lang w:val="ru-RU"/>
        </w:rPr>
        <w:t xml:space="preserve">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cs="Times New Roman"/>
          <w:sz w:val="26"/>
          <w:szCs w:val="26"/>
        </w:rPr>
        <w:t>.</w:t>
      </w:r>
    </w:p>
    <w:p>
      <w:pPr>
        <w:widowControl w:val="0"/>
        <w:ind w:firstLine="567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Управление сельского хозяйства 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>
      <w:pPr>
        <w:ind w:left="0" w:leftChars="0" w:firstLine="478" w:firstLineChars="184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Проект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постановлени</w:t>
      </w:r>
      <w:r>
        <w:rPr>
          <w:sz w:val="26"/>
          <w:szCs w:val="26"/>
          <w:lang w:val="ru-RU"/>
        </w:rPr>
        <w:t>я</w:t>
      </w:r>
      <w:r>
        <w:rPr>
          <w:sz w:val="26"/>
          <w:szCs w:val="26"/>
        </w:rPr>
        <w:t xml:space="preserve"> администрации Богородского муниципального округа Нижегородской области «О внесении изменений в Порядок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бюджета, утвержденный постановлением администрации Богородского муниципального округа Нижегородской области от 04.03.2024 № 1100</w:t>
      </w:r>
      <w:r>
        <w:rPr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>
      <w:pPr>
        <w:pStyle w:val="1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>
      <w:pPr>
        <w:ind w:left="0" w:leftChars="0" w:firstLine="478" w:firstLineChars="1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постановления администрации Богородского муниципального округа Нижегородской области </w:t>
      </w:r>
      <w:r>
        <w:rPr>
          <w:sz w:val="26"/>
          <w:szCs w:val="26"/>
        </w:rPr>
        <w:t>«О внесении изменений в Порядок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бюджета, утвержденный постановлением администрации Богородского муниципального округа Нижегородской области от 04.03.2024 № 1100</w:t>
      </w:r>
      <w:r>
        <w:rPr>
          <w:sz w:val="28"/>
          <w:szCs w:val="28"/>
        </w:rPr>
        <w:t>»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>
      <w:pPr>
        <w:widowControl w:val="0"/>
        <w:ind w:left="0" w:right="-5" w:firstLine="257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>
      <w:pPr>
        <w:pStyle w:val="1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Ваулина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Ольга Владимировна</w:t>
      </w:r>
      <w:r>
        <w:rPr>
          <w:rFonts w:ascii="Times New Roman" w:hAnsi="Times New Roman" w:cs="Times New Roman"/>
          <w:sz w:val="26"/>
          <w:szCs w:val="26"/>
        </w:rPr>
        <w:t xml:space="preserve">, главный специалист экономического отдела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 промышленности и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Богородского 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Нижегородской области.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econ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>
      <w:pPr>
        <w:widowControl w:val="0"/>
        <w:rPr>
          <w:sz w:val="26"/>
          <w:szCs w:val="26"/>
        </w:rPr>
      </w:pPr>
    </w:p>
    <w:p>
      <w:pPr>
        <w:widowControl w:val="0"/>
        <w:rPr>
          <w:sz w:val="26"/>
          <w:szCs w:val="26"/>
        </w:rPr>
      </w:pPr>
    </w:p>
    <w:p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управления экономического развития,</w:t>
      </w:r>
    </w:p>
    <w:p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 предпринимательства</w:t>
      </w:r>
    </w:p>
    <w:p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>
      <w:pPr>
        <w:pStyle w:val="1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Л.В.Калачева </w:t>
      </w:r>
    </w:p>
    <w:sectPr>
      <w:pgSz w:w="11906" w:h="16838"/>
      <w:pgMar w:top="624" w:right="850" w:bottom="567" w:left="1134" w:header="0" w:footer="0" w:gutter="0"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214B70"/>
    <w:rsid w:val="141D560F"/>
    <w:rsid w:val="146576C7"/>
    <w:rsid w:val="14CC1042"/>
    <w:rsid w:val="185A270C"/>
    <w:rsid w:val="27763627"/>
    <w:rsid w:val="2BBE1284"/>
    <w:rsid w:val="2E455503"/>
    <w:rsid w:val="31332A3F"/>
    <w:rsid w:val="32B55370"/>
    <w:rsid w:val="338661D3"/>
    <w:rsid w:val="34CC3EB5"/>
    <w:rsid w:val="47D34ED6"/>
    <w:rsid w:val="4D0D43BD"/>
    <w:rsid w:val="4F580083"/>
    <w:rsid w:val="506A1F9D"/>
    <w:rsid w:val="51692B3C"/>
    <w:rsid w:val="58F524A4"/>
    <w:rsid w:val="5A3B12F6"/>
    <w:rsid w:val="5BD72B6F"/>
    <w:rsid w:val="5FD478D5"/>
    <w:rsid w:val="61F03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link w:val="11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 Unicode MS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ConsPlusNonformat"/>
    <w:qFormat/>
    <w:uiPriority w:val="0"/>
    <w:pPr>
      <w:widowControl w:val="0"/>
      <w:spacing w:before="0"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11">
    <w:name w:val="Font Style23"/>
    <w:link w:val="1"/>
    <w:qFormat/>
    <w:uiPriority w:val="99"/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207</Words>
  <Characters>1837</Characters>
  <Paragraphs>20</Paragraphs>
  <TotalTime>8</TotalTime>
  <ScaleCrop>false</ScaleCrop>
  <LinksUpToDate>false</LinksUpToDate>
  <CharactersWithSpaces>2108</CharactersWithSpaces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Дарья</cp:lastModifiedBy>
  <cp:lastPrinted>2023-02-27T10:45:00Z</cp:lastPrinted>
  <dcterms:modified xsi:type="dcterms:W3CDTF">2025-03-19T05:31:00Z</dcterms:modified>
  <dc:title>Приложение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1049-12.2.0.13306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B80D23A788724D7F94400836B1E5F551_13</vt:lpwstr>
  </property>
</Properties>
</file>